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71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甘肃省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水利建设市场主体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信用评价</w:t>
      </w:r>
    </w:p>
    <w:p w14:paraId="1AB79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管理实施细则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（征求意见稿）</w:t>
      </w:r>
    </w:p>
    <w:p w14:paraId="651FF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/>
        </w:rPr>
      </w:pPr>
    </w:p>
    <w:p w14:paraId="64082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第一章 总则</w:t>
      </w:r>
    </w:p>
    <w:p w14:paraId="31156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第一条【制定依据】</w:t>
      </w:r>
      <w:r>
        <w:rPr>
          <w:rFonts w:hint="eastAsia" w:ascii="宋体" w:hAnsi="宋体" w:eastAsia="宋体" w:cs="宋体"/>
          <w:sz w:val="32"/>
          <w:szCs w:val="32"/>
        </w:rPr>
        <w:t>为规范甘肃省水利建设市场主体信用评价工作，健全行业信用体系，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促进水利事业高质量发展，</w:t>
      </w:r>
      <w:r>
        <w:rPr>
          <w:rFonts w:hint="eastAsia" w:ascii="宋体" w:hAnsi="宋体" w:eastAsia="宋体" w:cs="宋体"/>
          <w:sz w:val="32"/>
          <w:szCs w:val="32"/>
        </w:rPr>
        <w:t>依据《水利建设市场主体信用评价管理办法》（水建设〔2019〕307号），结合甘肃省水利行业实际，制定本细则。</w:t>
      </w:r>
    </w:p>
    <w:p w14:paraId="60905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第二条【适用范围】</w:t>
      </w:r>
      <w:r>
        <w:rPr>
          <w:rFonts w:hint="eastAsia" w:ascii="宋体" w:hAnsi="宋体" w:eastAsia="宋体" w:cs="宋体"/>
          <w:sz w:val="32"/>
          <w:szCs w:val="32"/>
        </w:rPr>
        <w:t>本细则适用于甘肃省水利工程行业协会（以下简称“协会”）组织开展的全省水利建设市场主体信用评价、动态管理、结果应用、异议处理、监督管理等全流程工作。</w:t>
      </w:r>
    </w:p>
    <w:p w14:paraId="2F52B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参评主体包括在甘肃省行政区域内从事水利相关业务的勘察设计、施工、监理、质量检测、招标代理、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制造</w:t>
      </w:r>
      <w:r>
        <w:rPr>
          <w:rFonts w:hint="eastAsia" w:ascii="宋体" w:hAnsi="宋体" w:eastAsia="宋体" w:cs="宋体"/>
          <w:sz w:val="32"/>
          <w:szCs w:val="32"/>
        </w:rPr>
        <w:t>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货</w:t>
      </w:r>
      <w:r>
        <w:rPr>
          <w:rFonts w:hint="eastAsia" w:ascii="宋体" w:hAnsi="宋体" w:eastAsia="宋体" w:cs="宋体"/>
          <w:sz w:val="32"/>
          <w:szCs w:val="32"/>
        </w:rPr>
        <w:t>等单位。</w:t>
      </w:r>
    </w:p>
    <w:p w14:paraId="00165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第三条【工作原则】</w:t>
      </w:r>
      <w:r>
        <w:rPr>
          <w:rFonts w:hint="eastAsia" w:ascii="宋体" w:hAnsi="宋体" w:eastAsia="宋体" w:cs="宋体"/>
          <w:sz w:val="32"/>
          <w:szCs w:val="32"/>
        </w:rPr>
        <w:t>遵循政府指导、行业自律、自愿参评、公平公正、动态调整、权责一致原则，严格执行国家与省级信用监管规定，不违规收费、不承诺评级、不弄虚作假。</w:t>
      </w:r>
    </w:p>
    <w:p w14:paraId="1F33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第四条【管理体制】</w:t>
      </w:r>
      <w:r>
        <w:rPr>
          <w:rFonts w:hint="eastAsia" w:ascii="宋体" w:hAnsi="宋体" w:eastAsia="宋体" w:cs="宋体"/>
          <w:sz w:val="32"/>
          <w:szCs w:val="32"/>
        </w:rPr>
        <w:t>协会在甘肃省水利厅指导下开展信用评价工作，信用评价结果同步推送至全国水利建设市场监管服务平台、信用中国（甘肃） 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甘肃省水利工程建设管理服务平台</w:t>
      </w:r>
      <w:r>
        <w:rPr>
          <w:rFonts w:hint="eastAsia" w:ascii="宋体" w:hAnsi="宋体" w:eastAsia="宋体" w:cs="宋体"/>
          <w:sz w:val="32"/>
          <w:szCs w:val="32"/>
        </w:rPr>
        <w:t>，接受行业主管部门与社会监督。</w:t>
      </w:r>
    </w:p>
    <w:p w14:paraId="39661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第二章 参评主体与申报条件</w:t>
      </w:r>
    </w:p>
    <w:p w14:paraId="53C3B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第五条【基本条件】</w:t>
      </w:r>
    </w:p>
    <w:p w14:paraId="66620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（一）依法登记注册，具有独立法人资格，在甘肃省水利行业合法经营；</w:t>
      </w:r>
    </w:p>
    <w:p w14:paraId="71113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（二）已在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甘肃省</w:t>
      </w:r>
      <w:r>
        <w:rPr>
          <w:rFonts w:hint="eastAsia" w:ascii="宋体" w:hAnsi="宋体" w:eastAsia="宋体" w:cs="宋体"/>
          <w:sz w:val="32"/>
          <w:szCs w:val="32"/>
        </w:rPr>
        <w:t>水利建设市场监管服务平台完成信用档案注册与信息归集；</w:t>
      </w:r>
    </w:p>
    <w:p w14:paraId="658C9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（三）近3年无重大质量安全事故、无严重失信行为、未被列入水利建设市场黑名单；</w:t>
      </w:r>
    </w:p>
    <w:p w14:paraId="2C27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（四）自愿申报，承诺材料真实、完整、有效，无隐瞒、伪造、虚报。 </w:t>
      </w:r>
    </w:p>
    <w:p w14:paraId="083B5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第六条【不予受理情形】</w:t>
      </w:r>
    </w:p>
    <w:p w14:paraId="2BC28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（一）被列入水利建设市场严重失信主体名单且在惩戒期内的；</w:t>
      </w:r>
    </w:p>
    <w:p w14:paraId="0832C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（二）近3年发生重大质量、安全、环境污染事故，或被水行政主管部门行政处罚且未完成信用修复的；</w:t>
      </w:r>
    </w:p>
    <w:p w14:paraId="1BCD7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（三）申报材料弄虚作假，或拒不配合核查、复核的；</w:t>
      </w:r>
    </w:p>
    <w:p w14:paraId="777FB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（四）法律、法规、规章及行业规定禁止参评的其他情形。</w:t>
      </w:r>
    </w:p>
    <w:p w14:paraId="1934D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第三章 评价指标、等级与标准</w:t>
      </w:r>
    </w:p>
    <w:p w14:paraId="732C2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第七条【指标体系】</w:t>
      </w:r>
      <w:r>
        <w:rPr>
          <w:rFonts w:hint="eastAsia" w:ascii="宋体" w:hAnsi="宋体" w:eastAsia="宋体" w:cs="宋体"/>
          <w:sz w:val="32"/>
          <w:szCs w:val="32"/>
        </w:rPr>
        <w:t>参照中国水利工程协会评价框架，采用基础信用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综合能力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+履约能力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质量监督机构评价及业主评价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，总分100分：</w:t>
      </w:r>
    </w:p>
    <w:p w14:paraId="7B3CB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（一）基础信用（30分）：资质资格、注册资本、净资产、管理制度、信用记录等；</w:t>
      </w:r>
    </w:p>
    <w:p w14:paraId="19254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（二）履约能力（50分）：业绩规模、人员配置、质量安全、技术装备、财务状况等；</w:t>
      </w:r>
    </w:p>
    <w:p w14:paraId="33262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（三）动态信用（20分）：表彰奖励、行政处罚、通报批评、农民工工资支付、投诉举报处理、信用承诺履行等。</w:t>
      </w:r>
    </w:p>
    <w:p w14:paraId="18009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第八条【信用等级】</w:t>
      </w:r>
    </w:p>
    <w:p w14:paraId="3EAE7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信用等级分为AAA、AA、A、B、C五级，与全国水利信用等级标准保持一致：</w:t>
      </w:r>
    </w:p>
    <w:p w14:paraId="171AC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- AAA级：90分及以上，信用极好，履约能力强，行业标杆；</w:t>
      </w:r>
    </w:p>
    <w:p w14:paraId="016FE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- AA级：80—89分，信用良好，履约稳定，竞争力较强；</w:t>
      </w:r>
    </w:p>
    <w:p w14:paraId="5FE67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- A级：70—79分，信用较好，履约正常，无严重不良记录；</w:t>
      </w:r>
    </w:p>
    <w:p w14:paraId="19F2B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- B级：60—69分，信用一般，履约基本保障，存在轻微不良需整改；</w:t>
      </w:r>
    </w:p>
    <w:p w14:paraId="3B987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- C级：60分以下，信用较差，履约能力弱，存在失信行为。</w:t>
      </w:r>
    </w:p>
    <w:p w14:paraId="0D9FB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第九条【一票否决与直接定级】</w:t>
      </w:r>
    </w:p>
    <w:p w14:paraId="6AB40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（一）申报材料弄虚作假的，直接定为C级，列入行业失信名单；</w:t>
      </w:r>
    </w:p>
    <w:p w14:paraId="32758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（二）被列入水利建设市场黑名单的，取消参评资格与已有等级，惩戒期内不受理申报；</w:t>
      </w:r>
    </w:p>
    <w:p w14:paraId="0303D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（三）发生重特大质量安全事故、严重违法违规的，直接定为C级并公示。</w:t>
      </w:r>
    </w:p>
    <w:p w14:paraId="69A72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第四章 评价工作程序</w:t>
      </w:r>
    </w:p>
    <w:p w14:paraId="09896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第十条【年度部署】</w:t>
      </w:r>
      <w:r>
        <w:rPr>
          <w:rFonts w:hint="eastAsia" w:ascii="宋体" w:hAnsi="宋体" w:eastAsia="宋体" w:cs="宋体"/>
          <w:sz w:val="32"/>
          <w:szCs w:val="32"/>
        </w:rPr>
        <w:t>协会每年发布信用评价工作通知，明确申报时间、材料清单、系统入口、工作时限与咨询方式。申报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时间</w:t>
      </w:r>
      <w:r>
        <w:rPr>
          <w:rFonts w:hint="eastAsia" w:ascii="宋体" w:hAnsi="宋体" w:eastAsia="宋体" w:cs="宋体"/>
          <w:sz w:val="32"/>
          <w:szCs w:val="32"/>
        </w:rPr>
        <w:t>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每年度一次，申报日期</w:t>
      </w:r>
      <w:r>
        <w:rPr>
          <w:rFonts w:hint="eastAsia" w:ascii="宋体" w:hAnsi="宋体" w:eastAsia="宋体" w:cs="宋体"/>
          <w:sz w:val="32"/>
          <w:szCs w:val="32"/>
        </w:rPr>
        <w:t>6—8月，逾期不予受理。</w:t>
      </w:r>
    </w:p>
    <w:p w14:paraId="1C85B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第十一条【在线申报】</w:t>
      </w:r>
      <w:r>
        <w:rPr>
          <w:rFonts w:hint="eastAsia" w:ascii="宋体" w:hAnsi="宋体" w:eastAsia="宋体" w:cs="宋体"/>
          <w:sz w:val="32"/>
          <w:szCs w:val="32"/>
        </w:rPr>
        <w:t>参评主体登录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甘肃省</w:t>
      </w:r>
      <w:r>
        <w:rPr>
          <w:rFonts w:hint="eastAsia" w:ascii="宋体" w:hAnsi="宋体" w:eastAsia="宋体" w:cs="宋体"/>
          <w:sz w:val="32"/>
          <w:szCs w:val="32"/>
        </w:rPr>
        <w:t>水利建设市场监管服务平台或协会指定系统，完成报名登记，在线提交以下材料：</w:t>
      </w:r>
    </w:p>
    <w:p w14:paraId="39C4C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（一）信用评价申报表与信用承诺书；</w:t>
      </w:r>
    </w:p>
    <w:p w14:paraId="303A6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（二）营业执照、资质证书、安全生产许可证等；</w:t>
      </w:r>
    </w:p>
    <w:p w14:paraId="2D3EE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（三）近3年审计报告、业绩合同与验收文件；</w:t>
      </w:r>
    </w:p>
    <w:p w14:paraId="37876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（四）专业人员配置、质量安全体系、荣誉奖励等证明；</w:t>
      </w:r>
    </w:p>
    <w:p w14:paraId="281A7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（五）其他按通知要求提供的材料。</w:t>
      </w:r>
    </w:p>
    <w:p w14:paraId="36108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第十二条【受理与初审】</w:t>
      </w:r>
      <w:r>
        <w:rPr>
          <w:rFonts w:hint="eastAsia" w:ascii="宋体" w:hAnsi="宋体" w:eastAsia="宋体" w:cs="宋体"/>
          <w:sz w:val="32"/>
          <w:szCs w:val="32"/>
        </w:rPr>
        <w:t>协会对材料完整性、规范性进行初审，材料不齐的一次性告知补正，逾期未补正视为放弃。同步核查省级与全国水利信用平台信息。</w:t>
      </w:r>
    </w:p>
    <w:p w14:paraId="1134B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第十三条【专家评审】</w:t>
      </w:r>
      <w:r>
        <w:rPr>
          <w:rFonts w:hint="eastAsia" w:ascii="宋体" w:hAnsi="宋体" w:eastAsia="宋体" w:cs="宋体"/>
          <w:sz w:val="32"/>
          <w:szCs w:val="32"/>
        </w:rPr>
        <w:t>协会建立信用评价专家库，按专业随机抽取不少于3名专家组成评审组，独立打分、形成评审意见。专家实行回避与廉洁保密承诺制度。</w:t>
      </w:r>
    </w:p>
    <w:p w14:paraId="07A81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第十四条【审定与公示】</w:t>
      </w:r>
      <w:r>
        <w:rPr>
          <w:rFonts w:hint="eastAsia" w:ascii="宋体" w:hAnsi="宋体" w:eastAsia="宋体" w:cs="宋体"/>
          <w:sz w:val="32"/>
          <w:szCs w:val="32"/>
        </w:rPr>
        <w:t>评审结果经协会信用评价工作委员会审定后，在协会官网、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甘肃</w:t>
      </w:r>
      <w:r>
        <w:rPr>
          <w:rFonts w:hint="eastAsia" w:ascii="宋体" w:hAnsi="宋体" w:eastAsia="宋体" w:cs="宋体"/>
          <w:sz w:val="32"/>
          <w:szCs w:val="32"/>
        </w:rPr>
        <w:t>省水利建设市场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监管服务</w:t>
      </w:r>
      <w:r>
        <w:rPr>
          <w:rFonts w:hint="eastAsia" w:ascii="宋体" w:hAnsi="宋体" w:eastAsia="宋体" w:cs="宋体"/>
          <w:sz w:val="32"/>
          <w:szCs w:val="32"/>
        </w:rPr>
        <w:t>平台公示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个工作日，接受社会监督。</w:t>
      </w:r>
    </w:p>
    <w:p w14:paraId="27B39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第十五条【异议处理】</w:t>
      </w:r>
      <w:r>
        <w:rPr>
          <w:rFonts w:hint="eastAsia" w:ascii="宋体" w:hAnsi="宋体" w:eastAsia="宋体" w:cs="宋体"/>
          <w:sz w:val="32"/>
          <w:szCs w:val="32"/>
        </w:rPr>
        <w:t>公示期内异议以书面形式提出，附证明材料。协会在15个工作日内完成复核并书面回复。复核成立的予以更正，不成立的说明理由。</w:t>
      </w:r>
    </w:p>
    <w:p w14:paraId="2531F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第十六条【公告与颁证】</w:t>
      </w:r>
      <w:r>
        <w:rPr>
          <w:rFonts w:hint="eastAsia" w:ascii="宋体" w:hAnsi="宋体" w:eastAsia="宋体" w:cs="宋体"/>
          <w:sz w:val="32"/>
          <w:szCs w:val="32"/>
        </w:rPr>
        <w:t>公示无异议或异议不成立的，正式公告评价结果，颁发信用等级证书与标牌。信用等级有效期3年，实行动态管理。</w:t>
      </w:r>
    </w:p>
    <w:p w14:paraId="27D04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第五章 动态管理与信用修复</w:t>
      </w:r>
    </w:p>
    <w:p w14:paraId="30FC4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第十七条【动态调整】</w:t>
      </w:r>
      <w:r>
        <w:rPr>
          <w:rFonts w:hint="eastAsia" w:ascii="宋体" w:hAnsi="宋体" w:eastAsia="宋体" w:cs="宋体"/>
          <w:sz w:val="32"/>
          <w:szCs w:val="32"/>
        </w:rPr>
        <w:t>有效期内，协会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参照《水利建设市场经营主体信用信息管理办法》(水建设〔2024〕201号),</w:t>
      </w:r>
    </w:p>
    <w:p w14:paraId="610EF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依据水行政主管部门处罚、表彰、事故、投诉、履约情况等按季度动态记分，相应上调或下调信用等级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;</w:t>
      </w:r>
      <w:r>
        <w:rPr>
          <w:rFonts w:hint="eastAsia" w:ascii="宋体" w:hAnsi="宋体" w:eastAsia="宋体" w:cs="宋体"/>
          <w:sz w:val="32"/>
          <w:szCs w:val="32"/>
        </w:rPr>
        <w:t>参评主体获现有等级满1年，可申请升级评价，按本细则第四章程序执行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;</w:t>
      </w:r>
      <w:r>
        <w:rPr>
          <w:rFonts w:hint="eastAsia" w:ascii="宋体" w:hAnsi="宋体" w:eastAsia="宋体" w:cs="宋体"/>
          <w:sz w:val="32"/>
          <w:szCs w:val="32"/>
        </w:rPr>
        <w:t>信用等级有效期满前3个月，参评主体应申请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评价</w:t>
      </w:r>
      <w:r>
        <w:rPr>
          <w:rFonts w:hint="eastAsia" w:ascii="宋体" w:hAnsi="宋体" w:eastAsia="宋体" w:cs="宋体"/>
          <w:sz w:val="32"/>
          <w:szCs w:val="32"/>
        </w:rPr>
        <w:t>；逾期未申请的，原等级自动失效并公示。失信主体完成整改、履行义务、符合修复条件的，可按规定向协会或水行政主管部门申请信用修复。修复完成后，按程序调整动态记分与信用等级。</w:t>
      </w:r>
    </w:p>
    <w:p w14:paraId="26A2E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第六章 评价机构、专家与档案管理</w:t>
      </w:r>
    </w:p>
    <w:p w14:paraId="18527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十八</w:t>
      </w:r>
      <w:r>
        <w:rPr>
          <w:rFonts w:hint="eastAsia" w:ascii="黑体" w:hAnsi="黑体" w:eastAsia="黑体" w:cs="黑体"/>
          <w:sz w:val="32"/>
          <w:szCs w:val="32"/>
        </w:rPr>
        <w:t>条【协会职责】</w:t>
      </w:r>
    </w:p>
    <w:p w14:paraId="10A79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（一）执行国家、省级与中国水利工程协会信用评价标准；</w:t>
      </w:r>
    </w:p>
    <w:p w14:paraId="168FD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（二）组织申报、评审、公示、公告与动态管理；</w:t>
      </w:r>
    </w:p>
    <w:p w14:paraId="7B0BF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（三）建立专家库与廉政风险防控机制；</w:t>
      </w:r>
    </w:p>
    <w:p w14:paraId="18FD3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（四）保管评价档案，接受监督检查；</w:t>
      </w:r>
    </w:p>
    <w:p w14:paraId="328CB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（五）不得违规收费、不得承诺评级、不得干预评审。</w:t>
      </w:r>
    </w:p>
    <w:p w14:paraId="0AD6D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十九</w:t>
      </w:r>
      <w:r>
        <w:rPr>
          <w:rFonts w:hint="eastAsia" w:ascii="黑体" w:hAnsi="黑体" w:eastAsia="黑体" w:cs="黑体"/>
          <w:sz w:val="32"/>
          <w:szCs w:val="32"/>
        </w:rPr>
        <w:t>条【专家管理】</w:t>
      </w:r>
      <w:r>
        <w:rPr>
          <w:rFonts w:hint="eastAsia" w:ascii="宋体" w:hAnsi="宋体" w:eastAsia="宋体" w:cs="宋体"/>
          <w:sz w:val="32"/>
          <w:szCs w:val="32"/>
        </w:rPr>
        <w:t>专家应具备水利相关专业高级职称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以上</w:t>
      </w:r>
      <w:r>
        <w:rPr>
          <w:rFonts w:hint="eastAsia" w:ascii="宋体" w:hAnsi="宋体" w:eastAsia="宋体" w:cs="宋体"/>
          <w:sz w:val="32"/>
          <w:szCs w:val="32"/>
        </w:rPr>
        <w:t>、5年以上行业经验，无不良从业记录。专家须遵守回避、保密、廉洁规定，违者取消资格并通报。</w:t>
      </w:r>
    </w:p>
    <w:p w14:paraId="1DAA3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第二十条【档案管理】</w:t>
      </w:r>
      <w:r>
        <w:rPr>
          <w:rFonts w:hint="eastAsia" w:ascii="宋体" w:hAnsi="宋体" w:eastAsia="宋体" w:cs="宋体"/>
          <w:sz w:val="32"/>
          <w:szCs w:val="32"/>
        </w:rPr>
        <w:t>评价全过程资料（办法、通知、申报表、评分表、承诺书、异议处理、评审纪要等）实行电子化与纸质归档，保管期限不少于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年。</w:t>
      </w:r>
    </w:p>
    <w:p w14:paraId="703B0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第七章 结果应用与行业激励惩戒</w:t>
      </w:r>
    </w:p>
    <w:p w14:paraId="5E817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条【行业自律应用】</w:t>
      </w:r>
      <w:r>
        <w:rPr>
          <w:rFonts w:hint="eastAsia" w:ascii="宋体" w:hAnsi="宋体" w:eastAsia="宋体" w:cs="宋体"/>
          <w:sz w:val="32"/>
          <w:szCs w:val="32"/>
        </w:rPr>
        <w:t>协会在评优评先、会员推荐、政策宣讲、项目对接中，优先使用AAA、AA级主体；对B、C级主体加强提醒、约谈与培训指导。</w:t>
      </w:r>
    </w:p>
    <w:p w14:paraId="7981C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条【市场应用】</w:t>
      </w:r>
      <w:r>
        <w:rPr>
          <w:rFonts w:hint="eastAsia" w:ascii="宋体" w:hAnsi="宋体" w:eastAsia="宋体" w:cs="宋体"/>
          <w:sz w:val="32"/>
          <w:szCs w:val="32"/>
        </w:rPr>
        <w:t>鼓励项目法人、建设单位在招投标、发包、合作中采信评价结果，推动守信激励、失信受限。</w:t>
      </w:r>
    </w:p>
    <w:p w14:paraId="461AF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条【信息共享】</w:t>
      </w:r>
      <w:r>
        <w:rPr>
          <w:rFonts w:hint="eastAsia" w:ascii="宋体" w:hAnsi="宋体" w:eastAsia="宋体" w:cs="宋体"/>
          <w:sz w:val="32"/>
          <w:szCs w:val="32"/>
        </w:rPr>
        <w:t>评价结果及时推送至省级信用平台与水利监管平台，实现跨部门、跨区域信用信息互认共享。</w:t>
      </w:r>
    </w:p>
    <w:p w14:paraId="5ACF5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第八章 监督管理与责任追究</w:t>
      </w:r>
    </w:p>
    <w:p w14:paraId="7D538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条【监督机制】</w:t>
      </w:r>
      <w:r>
        <w:rPr>
          <w:rFonts w:hint="eastAsia" w:ascii="宋体" w:hAnsi="宋体" w:eastAsia="宋体" w:cs="宋体"/>
          <w:sz w:val="32"/>
          <w:szCs w:val="32"/>
        </w:rPr>
        <w:t>协会监事会全程监督，接受行业主管部门检查与社会举报投诉。对违规问题及时调查、限期整改、公开处理结果。</w:t>
      </w:r>
    </w:p>
    <w:p w14:paraId="259B9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条【参评主体责任】</w:t>
      </w:r>
    </w:p>
    <w:p w14:paraId="5D034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（一）弄虚作假、骗取信用等级的，撤销等级、列入失信名单、3年内不受理申报；</w:t>
      </w:r>
    </w:p>
    <w:p w14:paraId="686A7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（二）伪造、涂改、出租、出借信用证书的，撤销等级并公示；</w:t>
      </w:r>
    </w:p>
    <w:p w14:paraId="47811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（三）拒不配合动态监管与核查的，下调等级直至定为C级。</w:t>
      </w:r>
    </w:p>
    <w:p w14:paraId="0AD69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/>
        </w:rPr>
      </w:pPr>
    </w:p>
    <w:p w14:paraId="41738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条【工作人员与专家责任】</w:t>
      </w:r>
      <w:r>
        <w:rPr>
          <w:rFonts w:hint="eastAsia" w:ascii="宋体" w:hAnsi="宋体" w:eastAsia="宋体" w:cs="宋体"/>
          <w:sz w:val="32"/>
          <w:szCs w:val="32"/>
        </w:rPr>
        <w:t>违规收费、徇私舞弊、弄虚作假、泄露信息的，依规依纪处理；涉嫌违法的，移交有关部门。</w:t>
      </w:r>
    </w:p>
    <w:p w14:paraId="69E16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第九章 附则</w:t>
      </w:r>
    </w:p>
    <w:p w14:paraId="75B98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/>
        </w:rPr>
      </w:pPr>
    </w:p>
    <w:p w14:paraId="46E09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二十七</w:t>
      </w:r>
      <w:r>
        <w:rPr>
          <w:rFonts w:hint="eastAsia" w:ascii="黑体" w:hAnsi="黑体" w:eastAsia="黑体" w:cs="黑体"/>
          <w:sz w:val="32"/>
          <w:szCs w:val="32"/>
        </w:rPr>
        <w:t>条【指标细化】</w:t>
      </w:r>
      <w:r>
        <w:rPr>
          <w:rFonts w:hint="eastAsia" w:ascii="宋体" w:hAnsi="宋体" w:eastAsia="宋体" w:cs="宋体"/>
          <w:sz w:val="32"/>
          <w:szCs w:val="32"/>
        </w:rPr>
        <w:t>施工、监理、勘察设计、招标代理、检测、供应等类别分项评价标准由协会另行发布，与本细则一并执行。</w:t>
      </w:r>
    </w:p>
    <w:p w14:paraId="06A9C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二十八</w:t>
      </w:r>
      <w:r>
        <w:rPr>
          <w:rFonts w:hint="eastAsia" w:ascii="黑体" w:hAnsi="黑体" w:eastAsia="黑体" w:cs="黑体"/>
          <w:sz w:val="32"/>
          <w:szCs w:val="32"/>
        </w:rPr>
        <w:t>条【解释权】</w:t>
      </w:r>
      <w:r>
        <w:rPr>
          <w:rFonts w:hint="eastAsia" w:ascii="宋体" w:hAnsi="宋体" w:eastAsia="宋体" w:cs="宋体"/>
          <w:sz w:val="32"/>
          <w:szCs w:val="32"/>
        </w:rPr>
        <w:t>本细则由甘肃省水利工程行业协会负责解释。</w:t>
      </w:r>
    </w:p>
    <w:p w14:paraId="48B0B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第三十二条【施行日期】</w:t>
      </w:r>
      <w:r>
        <w:rPr>
          <w:rFonts w:hint="eastAsia" w:ascii="宋体" w:hAnsi="宋体" w:eastAsia="宋体" w:cs="宋体"/>
          <w:sz w:val="32"/>
          <w:szCs w:val="32"/>
        </w:rPr>
        <w:t>本细则自发布之日起施行，原有规定与本细则不一致的，以本细则为准。</w:t>
      </w:r>
    </w:p>
    <w:p w14:paraId="37CA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/>
        </w:rPr>
      </w:pPr>
    </w:p>
    <w:p w14:paraId="4B9EB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/>
        </w:rPr>
      </w:pPr>
    </w:p>
    <w:p w14:paraId="7FDE7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附件：甘肃省水利建设市场勘察设计单位信用评价表</w:t>
      </w:r>
    </w:p>
    <w:p w14:paraId="37CCF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960" w:firstLineChars="3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甘肃省水利建设市场施工单位信用评价表</w:t>
      </w:r>
    </w:p>
    <w:p w14:paraId="22A1D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960" w:firstLineChars="3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甘肃省水利建设市场监理单位信用评价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表</w:t>
      </w:r>
    </w:p>
    <w:p w14:paraId="08214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960" w:firstLineChars="3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甘肃省水利建设市场质量检测单位信用评价表</w:t>
      </w:r>
    </w:p>
    <w:p w14:paraId="4EA67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960" w:firstLineChars="3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甘肃省水利建设市场制造供货单位信用评价表</w:t>
      </w:r>
    </w:p>
    <w:p w14:paraId="30FAA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960" w:firstLineChars="3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甘肃省水利建设市场招标代理单位信用评价表</w:t>
      </w:r>
    </w:p>
    <w:p w14:paraId="5E7D8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/>
        </w:rPr>
      </w:pPr>
    </w:p>
    <w:p w14:paraId="15C02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/>
        </w:rPr>
      </w:pPr>
    </w:p>
    <w:p w14:paraId="5675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/>
        </w:rPr>
      </w:pPr>
    </w:p>
    <w:p w14:paraId="63401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/>
        </w:rPr>
      </w:pPr>
    </w:p>
    <w:p w14:paraId="78515243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811AEC-3999-44FF-B758-33668FAE72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1184C8C-0C13-44D7-854C-B5ED3E39AB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D16BE"/>
    <w:rsid w:val="3140216D"/>
    <w:rsid w:val="346277C4"/>
    <w:rsid w:val="3C6B6DD1"/>
    <w:rsid w:val="45873C98"/>
    <w:rsid w:val="4940792F"/>
    <w:rsid w:val="4C98434B"/>
    <w:rsid w:val="5D28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2990</Words>
  <Characters>3024</Characters>
  <Lines>0</Lines>
  <Paragraphs>0</Paragraphs>
  <TotalTime>102</TotalTime>
  <ScaleCrop>false</ScaleCrop>
  <LinksUpToDate>false</LinksUpToDate>
  <CharactersWithSpaces>3040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2026-03-19T02:21:00Z</dcterms:created>
  <dc:creator>hp</dc:creator>
  <cp:lastModifiedBy>雨林</cp:lastModifiedBy>
  <cp:lastPrinted>2026-03-23T02:30:00Z</cp:lastPrinted>
  <dcterms:modified xsi:type="dcterms:W3CDTF">2026-05-20T01:57:58Z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eyJoZGlkIjoiMWQxNzQyNWVlNTgxOTFjOTI5N2FlMWJmMDRiMDk5MWEiLCJ1c2VySWQiOiIyNDQ0NzE4NjgifQ==</vt:lpwstr>
  </property>
  <property fmtid="{D5CDD505-2E9C-101B-9397-08002B2CF9AE}" pid="4" name="ICV">
    <vt:lpwstr>B3DE57EFCC254C6191E9ACDAE62F5AFA_12</vt:lpwstr>
  </property>
</Properties>
</file>